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4A" w:rsidRDefault="00332219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114300" distR="114300">
            <wp:extent cx="1863725" cy="8572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364A" w:rsidRDefault="00D1364A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64A" w:rsidRDefault="00332219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Middle/Upper School Science Instructor</w:t>
      </w:r>
    </w:p>
    <w:p w:rsidR="00D1364A" w:rsidRDefault="00332219">
      <w:pPr>
        <w:rPr>
          <w:sz w:val="24"/>
          <w:szCs w:val="24"/>
        </w:rPr>
      </w:pPr>
      <w:r>
        <w:rPr>
          <w:sz w:val="24"/>
          <w:szCs w:val="24"/>
        </w:rPr>
        <w:t>Canterbury School of Florida is seeking an experienced and dedicated Middle/Upper School Science Instructor to teach multiple levels of science curriculum for the 2021-22 school year. This instructor will collaborate closely with the science and marine stu</w:t>
      </w:r>
      <w:r>
        <w:rPr>
          <w:sz w:val="24"/>
          <w:szCs w:val="24"/>
        </w:rPr>
        <w:t>dies faculty.  This candidate will also implement LEADS (Canterbury’s character education program) through advisory and will be expected to perform various duties that support the Knowlton Campus.</w:t>
      </w:r>
    </w:p>
    <w:p w:rsidR="00D1364A" w:rsidRDefault="00D1364A">
      <w:pPr>
        <w:rPr>
          <w:sz w:val="24"/>
          <w:szCs w:val="24"/>
        </w:rPr>
      </w:pPr>
    </w:p>
    <w:p w:rsidR="00D1364A" w:rsidRDefault="00332219">
      <w:pPr>
        <w:rPr>
          <w:sz w:val="24"/>
          <w:szCs w:val="24"/>
        </w:rPr>
      </w:pPr>
      <w:r>
        <w:rPr>
          <w:sz w:val="24"/>
          <w:szCs w:val="24"/>
        </w:rPr>
        <w:t>In addition, this teacher will have a commitment to the Sc</w:t>
      </w:r>
      <w:r>
        <w:rPr>
          <w:sz w:val="24"/>
          <w:szCs w:val="24"/>
        </w:rPr>
        <w:t>hool’s mission and an interest in community involvement through participation in school-wide committees and activities.  It is expected that each faculty member contributes to a positive culture by building collaborative, collegial, and respectful relation</w:t>
      </w:r>
      <w:r>
        <w:rPr>
          <w:sz w:val="24"/>
          <w:szCs w:val="24"/>
        </w:rPr>
        <w:t xml:space="preserve">ships with colleagues and overtly supporting fellow teachers and administrators. </w:t>
      </w:r>
    </w:p>
    <w:p w:rsidR="00D1364A" w:rsidRDefault="00D1364A">
      <w:pPr>
        <w:rPr>
          <w:sz w:val="24"/>
          <w:szCs w:val="24"/>
        </w:rPr>
      </w:pPr>
    </w:p>
    <w:p w:rsidR="00D1364A" w:rsidRDefault="0033221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Skills and Abilities </w:t>
      </w:r>
      <w:r>
        <w:rPr>
          <w:sz w:val="24"/>
          <w:szCs w:val="24"/>
        </w:rPr>
        <w:t xml:space="preserve"> </w:t>
      </w:r>
    </w:p>
    <w:p w:rsidR="00D1364A" w:rsidRDefault="00332219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Understanding of the cognitive and developmental needs of children</w:t>
      </w:r>
    </w:p>
    <w:p w:rsidR="00D1364A" w:rsidRDefault="00332219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Experience with project-based and hands-on learning</w:t>
      </w:r>
    </w:p>
    <w:p w:rsidR="00D1364A" w:rsidRDefault="00332219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Clear understanding of differen</w:t>
      </w:r>
      <w:r>
        <w:rPr>
          <w:sz w:val="24"/>
          <w:szCs w:val="24"/>
        </w:rPr>
        <w:t>tiated instruction</w:t>
      </w:r>
    </w:p>
    <w:p w:rsidR="00D1364A" w:rsidRDefault="00332219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Excellent communication skills, both oral and written</w:t>
      </w:r>
    </w:p>
    <w:p w:rsidR="00D1364A" w:rsidRDefault="00332219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Proficient at designing and using assessments to guide instruction</w:t>
      </w:r>
    </w:p>
    <w:p w:rsidR="00D1364A" w:rsidRDefault="00332219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Commitment to professional development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</w:p>
    <w:p w:rsidR="00D1364A" w:rsidRDefault="00332219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Proficient in educational technology</w:t>
      </w:r>
    </w:p>
    <w:p w:rsidR="00D1364A" w:rsidRDefault="00D1364A">
      <w:pPr>
        <w:pBdr>
          <w:top w:val="none" w:sz="0" w:space="3" w:color="auto"/>
        </w:pBdr>
        <w:shd w:val="clear" w:color="auto" w:fill="FFFFFF"/>
        <w:rPr>
          <w:sz w:val="24"/>
          <w:szCs w:val="24"/>
        </w:rPr>
      </w:pPr>
    </w:p>
    <w:p w:rsidR="00D1364A" w:rsidRDefault="00332219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Educational and Other Requireme</w:t>
      </w:r>
      <w:r>
        <w:rPr>
          <w:b/>
          <w:sz w:val="24"/>
          <w:szCs w:val="24"/>
        </w:rPr>
        <w:t>nts</w:t>
      </w:r>
    </w:p>
    <w:p w:rsidR="00D1364A" w:rsidRDefault="00332219">
      <w:pPr>
        <w:numPr>
          <w:ilvl w:val="0"/>
          <w:numId w:val="2"/>
        </w:numPr>
        <w:pBdr>
          <w:top w:val="none" w:sz="0" w:space="3" w:color="auto"/>
        </w:pBdr>
        <w:shd w:val="clear" w:color="auto" w:fill="FFFFFF"/>
        <w:rPr>
          <w:color w:val="000000"/>
          <w:sz w:val="24"/>
          <w:szCs w:val="24"/>
        </w:rPr>
      </w:pPr>
      <w:r>
        <w:rPr>
          <w:sz w:val="24"/>
          <w:szCs w:val="24"/>
        </w:rPr>
        <w:t>Bachelor’s Degree required. A Master’s degree in education or science is preferred.</w:t>
      </w:r>
    </w:p>
    <w:p w:rsidR="00D1364A" w:rsidRDefault="00332219">
      <w:pPr>
        <w:numPr>
          <w:ilvl w:val="0"/>
          <w:numId w:val="2"/>
        </w:numPr>
        <w:pBdr>
          <w:top w:val="none" w:sz="0" w:space="3" w:color="auto"/>
        </w:pBdr>
        <w:shd w:val="clear" w:color="auto" w:fill="FFFFFF"/>
        <w:spacing w:after="2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Successful completion of pre-employment background screening, drug testing, and </w:t>
      </w:r>
      <w:proofErr w:type="gramStart"/>
      <w:r>
        <w:rPr>
          <w:sz w:val="24"/>
          <w:szCs w:val="24"/>
        </w:rPr>
        <w:t>safety</w:t>
      </w:r>
      <w:proofErr w:type="gramEnd"/>
      <w:r>
        <w:rPr>
          <w:sz w:val="24"/>
          <w:szCs w:val="24"/>
        </w:rPr>
        <w:t xml:space="preserve"> training required.</w:t>
      </w:r>
    </w:p>
    <w:p w:rsidR="00D1364A" w:rsidRDefault="00D1364A">
      <w:pPr>
        <w:rPr>
          <w:sz w:val="24"/>
          <w:szCs w:val="24"/>
        </w:rPr>
      </w:pPr>
    </w:p>
    <w:p w:rsidR="00D1364A" w:rsidRDefault="003322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Interested applicants should send a letter of interest and resume to </w:t>
      </w:r>
      <w:proofErr w:type="spellStart"/>
      <w:r>
        <w:rPr>
          <w:sz w:val="24"/>
          <w:szCs w:val="24"/>
        </w:rPr>
        <w:t>Donnamarie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Hehn</w:t>
      </w:r>
      <w:proofErr w:type="spellEnd"/>
      <w:r>
        <w:rPr>
          <w:sz w:val="24"/>
          <w:szCs w:val="24"/>
        </w:rPr>
        <w:t xml:space="preserve">, Upper School Principal at dhehn@canterburyflorida.org. </w:t>
      </w:r>
    </w:p>
    <w:sectPr w:rsidR="00D1364A">
      <w:pgSz w:w="12240" w:h="15840"/>
      <w:pgMar w:top="1440" w:right="1224" w:bottom="1440" w:left="122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D1D"/>
    <w:multiLevelType w:val="multilevel"/>
    <w:tmpl w:val="DAF443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3C3487"/>
    <w:multiLevelType w:val="multilevel"/>
    <w:tmpl w:val="A4EC88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4A"/>
    <w:rsid w:val="00332219"/>
    <w:rsid w:val="00D1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8E22E-C8A0-462D-A7C4-B418B0EC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Johnson</dc:creator>
  <cp:lastModifiedBy>Elizabeth Johnson</cp:lastModifiedBy>
  <cp:revision>2</cp:revision>
  <dcterms:created xsi:type="dcterms:W3CDTF">2021-05-12T14:29:00Z</dcterms:created>
  <dcterms:modified xsi:type="dcterms:W3CDTF">2021-05-12T14:29:00Z</dcterms:modified>
</cp:coreProperties>
</file>